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6F" w:rsidRPr="00AD116F" w:rsidRDefault="00AD116F" w:rsidP="00EF0C1C">
      <w:pPr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 xml:space="preserve">ESTABLECIMIENTOS ESENCIALES JUNTA DE ANDALUCIA </w:t>
      </w:r>
    </w:p>
    <w:p w:rsidR="00AD116F" w:rsidRDefault="00AD116F" w:rsidP="00EF0C1C">
      <w:pPr>
        <w:rPr>
          <w:rFonts w:asciiTheme="minorHAnsi" w:hAnsiTheme="minorHAnsi" w:cstheme="minorHAnsi"/>
          <w:sz w:val="24"/>
          <w:szCs w:val="24"/>
        </w:rPr>
      </w:pPr>
    </w:p>
    <w:p w:rsidR="00AD116F" w:rsidRPr="00AD116F" w:rsidRDefault="00AD116F" w:rsidP="00EF0C1C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hAnsiTheme="minorHAnsi" w:cstheme="minorHAnsi"/>
          <w:b/>
          <w:sz w:val="24"/>
          <w:szCs w:val="24"/>
        </w:rPr>
        <w:t>Orden de 12 de febrero de 2021</w:t>
      </w:r>
      <w:r w:rsidRPr="00AD116F">
        <w:rPr>
          <w:rFonts w:asciiTheme="minorHAnsi" w:hAnsiTheme="minorHAnsi" w:cstheme="minorHAnsi"/>
          <w:sz w:val="24"/>
          <w:szCs w:val="24"/>
        </w:rPr>
        <w:t xml:space="preserve">, por la que se modifica la Orden de 8 de noviembre de 2020, por la que se modulan los niveles de alerta 3 y 4 como consecuencia de la situación crítica epidemiológica derivada del COVID-19 en la Comunidad Autónoma de Andalucía y la Orden de 4 de diciembre de 2020, por la que se actualizan las medidas preventivas de salud pública en los centros </w:t>
      </w:r>
      <w:proofErr w:type="spellStart"/>
      <w:r w:rsidRPr="00AD116F">
        <w:rPr>
          <w:rFonts w:asciiTheme="minorHAnsi" w:hAnsiTheme="minorHAnsi" w:cstheme="minorHAnsi"/>
          <w:sz w:val="24"/>
          <w:szCs w:val="24"/>
        </w:rPr>
        <w:t>sociosanitarios</w:t>
      </w:r>
      <w:proofErr w:type="spellEnd"/>
      <w:r w:rsidRPr="00AD116F">
        <w:rPr>
          <w:rFonts w:asciiTheme="minorHAnsi" w:hAnsiTheme="minorHAnsi" w:cstheme="minorHAnsi"/>
          <w:sz w:val="24"/>
          <w:szCs w:val="24"/>
        </w:rPr>
        <w:t>, otros centros de servicios sociales y de servicio de la Comunidad Autónoma de Andalucía para hacer frente a la crisis sanitaria ocasionada por el coronavirus (COVID-19).</w:t>
      </w:r>
      <w:r w:rsidRPr="00AD116F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iCs/>
          <w:sz w:val="24"/>
          <w:szCs w:val="24"/>
          <w:lang w:eastAsia="en-US"/>
        </w:rPr>
        <w:t>(BOJA nú</w:t>
      </w:r>
      <w:r w:rsidRPr="00AD116F">
        <w:rPr>
          <w:rFonts w:asciiTheme="minorHAnsi" w:eastAsiaTheme="minorHAnsi" w:hAnsiTheme="minorHAnsi" w:cstheme="minorHAnsi"/>
          <w:b/>
          <w:iCs/>
          <w:sz w:val="24"/>
          <w:szCs w:val="24"/>
          <w:lang w:eastAsia="en-US"/>
        </w:rPr>
        <w:t xml:space="preserve">m. 16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Viernes, 12 de febrero de 2021)</w:t>
      </w:r>
    </w:p>
    <w:p w:rsidR="00AD116F" w:rsidRDefault="00AD116F" w:rsidP="00EF0C1C">
      <w:pPr>
        <w:rPr>
          <w:rFonts w:ascii="NotoSansHK-Regular" w:eastAsiaTheme="minorHAnsi" w:hAnsi="NotoSansHK-Regular" w:cs="NotoSansHK-Regular"/>
          <w:sz w:val="19"/>
          <w:szCs w:val="19"/>
          <w:lang w:eastAsia="en-US"/>
        </w:rPr>
      </w:pPr>
    </w:p>
    <w:p w:rsidR="00AD116F" w:rsidRDefault="00AD116F" w:rsidP="00EF0C1C">
      <w:pPr>
        <w:rPr>
          <w:rFonts w:ascii="NotoSansHK-Regular" w:eastAsiaTheme="minorHAnsi" w:hAnsi="NotoSansHK-Regular" w:cs="NotoSansHK-Regular"/>
          <w:sz w:val="19"/>
          <w:szCs w:val="19"/>
          <w:lang w:eastAsia="en-US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Artículo 2:</w:t>
      </w:r>
    </w:p>
    <w:p w:rsid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AD116F" w:rsidRP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 modifica la letra a) del apartado 1 del artículo 4 de la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Orden de 8 de noviembre</w:t>
      </w:r>
    </w:p>
    <w:p w:rsid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gramStart"/>
      <w:r w:rsidRPr="00AD116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de</w:t>
      </w:r>
      <w:proofErr w:type="gramEnd"/>
      <w:r w:rsidRPr="00AD116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 xml:space="preserve"> 2020,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que queda redactada de la siguiente manera:</w:t>
      </w:r>
    </w:p>
    <w:p w:rsidR="00AD116F" w:rsidRP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«</w:t>
      </w:r>
      <w:proofErr w:type="gramStart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a</w:t>
      </w:r>
      <w:proofErr w:type="gramEnd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) Se </w:t>
      </w:r>
      <w:r w:rsidRPr="00AD116F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t>suspende la apertura al público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 todos los establecimientos comerciales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minoristas, con las siguientes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excepciones:</w:t>
      </w:r>
      <w:r w:rsidRPr="00AD116F"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  <w:t xml:space="preserve"> </w:t>
      </w:r>
    </w:p>
    <w:p w:rsidR="00AD116F" w:rsidRP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u w:val="single"/>
          <w:lang w:eastAsia="en-US"/>
        </w:rPr>
      </w:pP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Establecimientos comerciales de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alimentación, bebidas, productos y bienes de primera necesidad,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centros, servicios y establecimientos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sanitarios,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servicios sociales y </w:t>
      </w:r>
      <w:proofErr w:type="spellStart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sociosanitarios</w:t>
      </w:r>
      <w:proofErr w:type="spellEnd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parafarmacias,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centros o clínicas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veterinarias,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mercados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de abastos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Establecimientos comerciales de productos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higiénicos,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servicios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profesionales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y financieros,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seguros,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prensa,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librería y papelería,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floristería,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plantas y </w:t>
      </w:r>
      <w:proofErr w:type="spellStart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semillería</w:t>
      </w:r>
      <w:proofErr w:type="spellEnd"/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combustible,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talleres mecánicos,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servicios de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reparación y material de construcción,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ferreterías,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electrodomésticos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estaciones de inspección técnica de vehículos,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estancos,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administraciones de loterías,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vendedores de la ONCE,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lastRenderedPageBreak/>
        <w:t xml:space="preserve">equipos tecnológicos y de telecomunicaciones,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alimentos para animales,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servicios de entrega a domicilio,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tintorerías,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lavanderías,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peluquerías, 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así como estas mismas actividades de mercado desarrolladas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en la vía pública al aire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libre o de venta no sedentaria (mercadillos)</w:t>
      </w:r>
    </w:p>
    <w:p w:rsidR="00AD116F" w:rsidRPr="00AD116F" w:rsidRDefault="00AD116F" w:rsidP="00EF0C1C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el alquiler de vehículos.</w:t>
      </w:r>
    </w:p>
    <w:p w:rsidR="00AD116F" w:rsidRP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 suspende la apertura al público de las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grandes superficies minoristas colectivas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salvo los establecimientos comerciales excepcionados en el párrafo anterior que se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encuentren </w:t>
      </w:r>
      <w:r w:rsidRPr="00AD116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ubicados en las mismas</w:t>
      </w:r>
      <w:r w:rsidRPr="00AD116F">
        <w:rPr>
          <w:rFonts w:asciiTheme="minorHAnsi" w:eastAsiaTheme="minorHAnsi" w:hAnsiTheme="minorHAnsi" w:cstheme="minorHAnsi"/>
          <w:sz w:val="24"/>
          <w:szCs w:val="24"/>
          <w:lang w:eastAsia="en-US"/>
        </w:rPr>
        <w:t>, para los que se deberán habilitar accesos directos.»</w:t>
      </w:r>
    </w:p>
    <w:p w:rsidR="00D97FDB" w:rsidRDefault="00D97FDB" w:rsidP="00EF0C1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</w:p>
    <w:p w:rsidR="00EF0C1C" w:rsidRP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  <w:r w:rsidRPr="00EF0C1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Por otra parte, </w:t>
      </w:r>
      <w:r w:rsidRPr="00EF0C1C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en la </w:t>
      </w:r>
      <w:r w:rsidRPr="00EF0C1C">
        <w:rPr>
          <w:rFonts w:asciiTheme="minorHAnsi" w:hAnsiTheme="minorHAnsi" w:cstheme="minorHAnsi"/>
          <w:b/>
          <w:sz w:val="24"/>
          <w:szCs w:val="24"/>
        </w:rPr>
        <w:t xml:space="preserve">Corrección de errores de la Orden de 8 de noviembre de 2020, (publicada en BOJA de 9 noviembre), </w:t>
      </w:r>
      <w:r w:rsidRPr="00EF0C1C">
        <w:rPr>
          <w:rFonts w:asciiTheme="minorHAnsi" w:hAnsiTheme="minorHAnsi" w:cstheme="minorHAnsi"/>
          <w:sz w:val="24"/>
          <w:szCs w:val="24"/>
        </w:rPr>
        <w:t xml:space="preserve">por la que se modulan los niveles de alerta 3 y 4 como consecuencia de la situación crítica epidemiológica derivada del COVID-19 en la Comunidad Autónoma de Andalucía, se introducen modificaciones relativas por ejemplo a la </w:t>
      </w:r>
      <w:r w:rsidRPr="00EF0C1C">
        <w:rPr>
          <w:rFonts w:asciiTheme="minorHAnsi" w:hAnsiTheme="minorHAnsi" w:cstheme="minorHAnsi"/>
          <w:b/>
          <w:sz w:val="24"/>
          <w:szCs w:val="24"/>
        </w:rPr>
        <w:t>actividad mayorista o la venta de electrodomésticos</w:t>
      </w:r>
      <w:r w:rsidRPr="00EF0C1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0C1C" w:rsidRP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 xml:space="preserve">En la página 45, en el artículo 3. </w:t>
      </w:r>
      <w:r w:rsidRPr="00C8494B">
        <w:rPr>
          <w:rFonts w:asciiTheme="minorHAnsi" w:hAnsiTheme="minorHAnsi" w:cstheme="minorHAnsi"/>
          <w:b/>
          <w:sz w:val="24"/>
          <w:szCs w:val="24"/>
        </w:rPr>
        <w:t>Medidas del grado 1, en la letra a) del apartado</w:t>
      </w:r>
      <w:r w:rsidRPr="00C8494B">
        <w:rPr>
          <w:rFonts w:asciiTheme="minorHAnsi" w:hAnsiTheme="minorHAnsi" w:cstheme="minorHAnsi"/>
          <w:sz w:val="24"/>
          <w:szCs w:val="24"/>
        </w:rPr>
        <w:t xml:space="preserve"> 2.</w:t>
      </w: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>Donde dice:</w:t>
      </w: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>«a) La actividad industrial.»</w:t>
      </w: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>Debe decir:</w:t>
      </w: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C8494B">
        <w:rPr>
          <w:rFonts w:asciiTheme="minorHAnsi" w:hAnsiTheme="minorHAnsi" w:cstheme="minorHAnsi"/>
          <w:b/>
          <w:sz w:val="24"/>
          <w:szCs w:val="24"/>
        </w:rPr>
        <w:t>«a) La actividad industrial y el comercio mayorista.»</w:t>
      </w:r>
    </w:p>
    <w:p w:rsidR="00EF0C1C" w:rsidRP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>Debe decir:</w:t>
      </w:r>
    </w:p>
    <w:p w:rsidR="00EF0C1C" w:rsidRPr="00C8494B" w:rsidRDefault="00EF0C1C" w:rsidP="00EF0C1C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 xml:space="preserve">«a) Se suspende la apertura al público de todos los establecimientos comerciales minoristas, con las siguientes excepciones: Establecimientos comerciales de alimentación, bebidas, productos y bienes de primera necesidad, centros, servicios y establecimientos sanitarios, servicios sociales y </w:t>
      </w:r>
      <w:proofErr w:type="spellStart"/>
      <w:r w:rsidRPr="00C8494B">
        <w:rPr>
          <w:rFonts w:asciiTheme="minorHAnsi" w:hAnsiTheme="minorHAnsi" w:cstheme="minorHAnsi"/>
          <w:sz w:val="24"/>
          <w:szCs w:val="24"/>
        </w:rPr>
        <w:t>sociosanitarios</w:t>
      </w:r>
      <w:proofErr w:type="spellEnd"/>
      <w:r w:rsidRPr="00C8494B">
        <w:rPr>
          <w:rFonts w:asciiTheme="minorHAnsi" w:hAnsiTheme="minorHAnsi" w:cstheme="minorHAnsi"/>
          <w:sz w:val="24"/>
          <w:szCs w:val="24"/>
        </w:rPr>
        <w:t xml:space="preserve">, parafarmacia, centros o clínicas veterinarias, mercados de abastos, productos higiénicos, servicios profesionales y financieros, prensa, librería y papelería, floristería, plantas y </w:t>
      </w:r>
      <w:proofErr w:type="spellStart"/>
      <w:r w:rsidRPr="00C8494B">
        <w:rPr>
          <w:rFonts w:asciiTheme="minorHAnsi" w:hAnsiTheme="minorHAnsi" w:cstheme="minorHAnsi"/>
          <w:sz w:val="24"/>
          <w:szCs w:val="24"/>
        </w:rPr>
        <w:t>semillería</w:t>
      </w:r>
      <w:proofErr w:type="spellEnd"/>
      <w:r w:rsidRPr="00C8494B">
        <w:rPr>
          <w:rFonts w:asciiTheme="minorHAnsi" w:hAnsiTheme="minorHAnsi" w:cstheme="minorHAnsi"/>
          <w:sz w:val="24"/>
          <w:szCs w:val="24"/>
        </w:rPr>
        <w:t xml:space="preserve">, </w:t>
      </w:r>
      <w:r w:rsidRPr="00C8494B">
        <w:rPr>
          <w:rFonts w:asciiTheme="minorHAnsi" w:hAnsiTheme="minorHAnsi" w:cstheme="minorHAnsi"/>
          <w:sz w:val="24"/>
          <w:szCs w:val="24"/>
        </w:rPr>
        <w:lastRenderedPageBreak/>
        <w:t>combustible, talleres mecánicos, servicios de reparación y material de construcción, ferreterías, electrodomésticos, estaciones de inspección técnica de vehículos, estancos, equipos tecnológicos y de telecomunicaciones, alimentos para animales de compañía, servicios de entrega a domicilio, tintorerías, lavanderías, peluquerías, así como estas mismas actividades de mercado desarrolladas en la vía pública al aire libre o de venta no sedentaria, comúnmente llamados mercadillos y el alquiler de vehículos.</w:t>
      </w:r>
    </w:p>
    <w:p w:rsidR="00EF0C1C" w:rsidRP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  <w:r w:rsidRPr="00C8494B">
        <w:rPr>
          <w:rFonts w:asciiTheme="minorHAnsi" w:hAnsiTheme="minorHAnsi" w:cstheme="minorHAnsi"/>
          <w:sz w:val="24"/>
          <w:szCs w:val="24"/>
        </w:rPr>
        <w:t xml:space="preserve">Se suspende la apertura al público de las grandes superficies minoristas </w:t>
      </w:r>
      <w:proofErr w:type="gramStart"/>
      <w:r w:rsidRPr="00C8494B">
        <w:rPr>
          <w:rFonts w:asciiTheme="minorHAnsi" w:hAnsiTheme="minorHAnsi" w:cstheme="minorHAnsi"/>
          <w:sz w:val="24"/>
          <w:szCs w:val="24"/>
        </w:rPr>
        <w:t>colectivas</w:t>
      </w:r>
      <w:proofErr w:type="gramEnd"/>
      <w:r w:rsidRPr="00C8494B">
        <w:rPr>
          <w:rFonts w:asciiTheme="minorHAnsi" w:hAnsiTheme="minorHAnsi" w:cstheme="minorHAnsi"/>
          <w:sz w:val="24"/>
          <w:szCs w:val="24"/>
        </w:rPr>
        <w:t>, salvo los establecimientos comerciales excepcionados en el párrafo anterior que se encuentren ubicados en las mismas, para los que se deberán habilitar accesos directos</w:t>
      </w:r>
    </w:p>
    <w:p w:rsidR="00EF0C1C" w:rsidRP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</w:p>
    <w:p w:rsidR="00EF0C1C" w:rsidRDefault="00EF0C1C" w:rsidP="00EF0C1C">
      <w:pPr>
        <w:rPr>
          <w:rFonts w:asciiTheme="minorHAnsi" w:hAnsiTheme="minorHAnsi" w:cstheme="minorHAnsi"/>
          <w:sz w:val="24"/>
          <w:szCs w:val="24"/>
        </w:rPr>
      </w:pPr>
    </w:p>
    <w:p w:rsidR="00D97FDB" w:rsidRPr="00D97FDB" w:rsidRDefault="00D97FDB" w:rsidP="00EF0C1C">
      <w:pPr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A5B08" w:rsidRDefault="003A5B08" w:rsidP="003A5B0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515151"/>
          <w:sz w:val="24"/>
          <w:szCs w:val="24"/>
        </w:rPr>
      </w:pPr>
      <w:hyperlink r:id="rId9" w:history="1">
        <w:r w:rsidRPr="00D97FDB">
          <w:rPr>
            <w:rStyle w:val="Hipervnculo"/>
            <w:rFonts w:asciiTheme="minorHAnsi" w:hAnsiTheme="minorHAnsi" w:cstheme="minorHAnsi"/>
            <w:sz w:val="24"/>
            <w:szCs w:val="24"/>
          </w:rPr>
          <w:t>https://www.juntadeandalucia.es/boja/2020/578/6</w:t>
        </w:r>
      </w:hyperlink>
    </w:p>
    <w:p w:rsidR="003A5B08" w:rsidRPr="007D5BB7" w:rsidRDefault="003A5B08" w:rsidP="003A5B0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515151"/>
          <w:sz w:val="24"/>
          <w:szCs w:val="24"/>
        </w:rPr>
      </w:pPr>
    </w:p>
    <w:p w:rsidR="003A5B08" w:rsidRDefault="003A5B08" w:rsidP="003A5B08">
      <w:pPr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C71ED6">
          <w:rPr>
            <w:rStyle w:val="Hipervnculo"/>
            <w:rFonts w:asciiTheme="minorHAnsi" w:hAnsiTheme="minorHAnsi" w:cstheme="minorHAnsi"/>
            <w:sz w:val="24"/>
            <w:szCs w:val="24"/>
          </w:rPr>
          <w:t>https://www.juntadeandalucia.es/boja/2020/577/6</w:t>
        </w:r>
      </w:hyperlink>
    </w:p>
    <w:p w:rsidR="003A5B08" w:rsidRDefault="003A5B08" w:rsidP="003A5B08">
      <w:pPr>
        <w:rPr>
          <w:rFonts w:asciiTheme="minorHAnsi" w:hAnsiTheme="minorHAnsi" w:cstheme="minorHAnsi"/>
          <w:sz w:val="24"/>
          <w:szCs w:val="24"/>
        </w:rPr>
      </w:pPr>
    </w:p>
    <w:p w:rsidR="003A5B08" w:rsidRPr="00C71ED6" w:rsidRDefault="003A5B08" w:rsidP="003A5B08">
      <w:pPr>
        <w:rPr>
          <w:rFonts w:asciiTheme="minorHAnsi" w:hAnsiTheme="minorHAnsi" w:cstheme="minorHAnsi"/>
          <w:sz w:val="24"/>
          <w:szCs w:val="24"/>
        </w:rPr>
      </w:pPr>
    </w:p>
    <w:p w:rsidR="003A5B08" w:rsidRDefault="003A5B08" w:rsidP="003A5B08">
      <w:pPr>
        <w:numPr>
          <w:ilvl w:val="0"/>
          <w:numId w:val="15"/>
        </w:numPr>
        <w:ind w:left="0"/>
        <w:textAlignment w:val="baseline"/>
        <w:rPr>
          <w:rFonts w:asciiTheme="minorHAnsi" w:hAnsiTheme="minorHAnsi" w:cstheme="minorHAnsi"/>
          <w:color w:val="FFFFFF"/>
          <w:sz w:val="24"/>
          <w:szCs w:val="24"/>
        </w:rPr>
      </w:pPr>
      <w:hyperlink r:id="rId11" w:history="1">
        <w:r w:rsidRPr="00C71ED6">
          <w:rPr>
            <w:rFonts w:asciiTheme="minorHAnsi" w:hAnsiTheme="minorHAnsi" w:cstheme="minorHAnsi"/>
            <w:color w:val="2EA3F2"/>
            <w:sz w:val="24"/>
            <w:szCs w:val="24"/>
            <w:bdr w:val="none" w:sz="0" w:space="0" w:color="auto" w:frame="1"/>
          </w:rPr>
          <w:t>8 NOVIEMBRE ORDEN NIVELES DE ALERTA</w:t>
        </w:r>
      </w:hyperlink>
      <w:r>
        <w:rPr>
          <w:rFonts w:asciiTheme="minorHAnsi" w:hAnsiTheme="minorHAnsi" w:cstheme="minorHAnsi"/>
          <w:color w:val="FFFFFF"/>
          <w:sz w:val="24"/>
          <w:szCs w:val="24"/>
        </w:rPr>
        <w:t xml:space="preserve"> 19</w:t>
      </w: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EF0C1C" w:rsidRDefault="00EF0C1C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Default="00AD116F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D116F" w:rsidRPr="00AD116F" w:rsidRDefault="00EF0C1C" w:rsidP="00EF0C1C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</w:t>
      </w:r>
      <w:r w:rsidR="00AD116F">
        <w:rPr>
          <w:rFonts w:asciiTheme="minorHAnsi" w:hAnsiTheme="minorHAnsi" w:cstheme="minorHAnsi"/>
          <w:sz w:val="24"/>
          <w:szCs w:val="24"/>
        </w:rPr>
        <w:t xml:space="preserve"> Febrero 2021</w:t>
      </w:r>
    </w:p>
    <w:sectPr w:rsidR="00AD116F" w:rsidRPr="00AD11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68" w:rsidRDefault="00417768" w:rsidP="002B2643">
      <w:r>
        <w:separator/>
      </w:r>
    </w:p>
  </w:endnote>
  <w:endnote w:type="continuationSeparator" w:id="0">
    <w:p w:rsidR="00417768" w:rsidRDefault="00417768" w:rsidP="002B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HK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Default="009F6B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Pr="00953AE9" w:rsidRDefault="009F6B8C" w:rsidP="007776DA">
    <w:pPr>
      <w:jc w:val="center"/>
      <w:rPr>
        <w:rFonts w:ascii="Century Gothic" w:hAnsi="Century Gothic"/>
        <w:color w:val="808080"/>
        <w:spacing w:val="39"/>
        <w:sz w:val="16"/>
        <w:szCs w:val="16"/>
      </w:rPr>
    </w:pPr>
    <w:r w:rsidRPr="00953AE9">
      <w:rPr>
        <w:rFonts w:ascii="Century Gothic" w:hAnsi="Century Gothic"/>
        <w:color w:val="808080"/>
        <w:spacing w:val="28"/>
        <w:sz w:val="16"/>
        <w:szCs w:val="16"/>
      </w:rPr>
      <w:t xml:space="preserve">e-mail: </w:t>
    </w:r>
    <w:hyperlink r:id="rId1" w:history="1">
      <w:r w:rsidRPr="00953AE9">
        <w:rPr>
          <w:rStyle w:val="Hipervnculo"/>
          <w:rFonts w:ascii="Century Gothic" w:hAnsi="Century Gothic"/>
          <w:spacing w:val="28"/>
          <w:sz w:val="16"/>
          <w:szCs w:val="16"/>
        </w:rPr>
        <w:t>info@aprocom.org</w:t>
      </w:r>
    </w:hyperlink>
    <w:r w:rsidRPr="00953AE9">
      <w:rPr>
        <w:rFonts w:ascii="Century Gothic" w:hAnsi="Century Gothic"/>
        <w:color w:val="808080"/>
        <w:spacing w:val="28"/>
        <w:sz w:val="16"/>
        <w:szCs w:val="16"/>
      </w:rPr>
      <w:t xml:space="preserve"> </w:t>
    </w:r>
    <w:proofErr w:type="spellStart"/>
    <w:r w:rsidRPr="00953AE9">
      <w:rPr>
        <w:rFonts w:ascii="Century Gothic" w:hAnsi="Century Gothic"/>
        <w:color w:val="808080"/>
        <w:spacing w:val="39"/>
        <w:sz w:val="16"/>
        <w:szCs w:val="16"/>
      </w:rPr>
      <w:t>Tfno</w:t>
    </w:r>
    <w:proofErr w:type="spellEnd"/>
    <w:r w:rsidRPr="00953AE9">
      <w:rPr>
        <w:rFonts w:ascii="Century Gothic" w:hAnsi="Century Gothic"/>
        <w:color w:val="808080"/>
        <w:spacing w:val="39"/>
        <w:sz w:val="16"/>
        <w:szCs w:val="16"/>
      </w:rPr>
      <w:t>: 954 560 312   699 556 939</w:t>
    </w:r>
  </w:p>
  <w:p w:rsidR="009F6B8C" w:rsidRPr="002B2643" w:rsidRDefault="009F6B8C" w:rsidP="007776DA">
    <w:pPr>
      <w:pStyle w:val="Piedepgina"/>
      <w:jc w:val="center"/>
    </w:pPr>
  </w:p>
  <w:p w:rsidR="009F6B8C" w:rsidRDefault="009F6B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Default="009F6B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68" w:rsidRDefault="00417768" w:rsidP="002B2643">
      <w:r>
        <w:separator/>
      </w:r>
    </w:p>
  </w:footnote>
  <w:footnote w:type="continuationSeparator" w:id="0">
    <w:p w:rsidR="00417768" w:rsidRDefault="00417768" w:rsidP="002B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Default="009F6B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Default="009F6B8C" w:rsidP="002B2643">
    <w:pPr>
      <w:pStyle w:val="Encabezado"/>
      <w:ind w:left="28"/>
      <w:rPr>
        <w:rFonts w:ascii="Century Gothic" w:hAnsi="Century Gothic"/>
        <w:b/>
        <w:color w:val="808080"/>
        <w:spacing w:val="12"/>
        <w:sz w:val="32"/>
        <w:szCs w:val="32"/>
      </w:rPr>
    </w:pPr>
    <w:r>
      <w:rPr>
        <w:noProof/>
      </w:rPr>
      <w:drawing>
        <wp:inline distT="0" distB="0" distL="0" distR="0" wp14:anchorId="51D4AD92" wp14:editId="6713A7CF">
          <wp:extent cx="671982" cy="556591"/>
          <wp:effectExtent l="0" t="0" r="0" b="0"/>
          <wp:docPr id="2" name="Imagen 2" descr="APROCOM - Logo solo a san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ROCOM - Logo solo a san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53" cy="557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val="808080"/>
        <w:spacing w:val="12"/>
        <w:sz w:val="32"/>
        <w:szCs w:val="32"/>
      </w:rPr>
      <w:t xml:space="preserve">        </w:t>
    </w:r>
  </w:p>
  <w:p w:rsidR="009F6B8C" w:rsidRDefault="009F6B8C" w:rsidP="002B2643">
    <w:pPr>
      <w:pStyle w:val="Encabezado"/>
      <w:ind w:left="28"/>
      <w:rPr>
        <w:rFonts w:ascii="Century Gothic" w:hAnsi="Century Gothic"/>
        <w:b/>
        <w:color w:val="808080"/>
        <w:spacing w:val="12"/>
        <w:sz w:val="32"/>
        <w:szCs w:val="32"/>
      </w:rPr>
    </w:pPr>
  </w:p>
  <w:p w:rsidR="009F6B8C" w:rsidRPr="00953AE9" w:rsidRDefault="009F6B8C" w:rsidP="002B2643">
    <w:pPr>
      <w:pStyle w:val="Encabezado"/>
      <w:ind w:left="28"/>
      <w:rPr>
        <w:rFonts w:ascii="Century Gothic" w:hAnsi="Century Gothic"/>
        <w:b/>
        <w:color w:val="808080"/>
        <w:spacing w:val="12"/>
      </w:rPr>
    </w:pPr>
    <w:r w:rsidRPr="00953AE9">
      <w:rPr>
        <w:rFonts w:ascii="Century Gothic" w:hAnsi="Century Gothic"/>
        <w:b/>
        <w:color w:val="808080"/>
        <w:spacing w:val="12"/>
      </w:rPr>
      <w:t>Confederación Provincial de Comercio, Servicios y Autónomos de Sevilla</w:t>
    </w:r>
  </w:p>
  <w:p w:rsidR="009F6B8C" w:rsidRDefault="009F6B8C" w:rsidP="002B2643">
    <w:pPr>
      <w:pStyle w:val="Encabezado"/>
      <w:ind w:left="28"/>
      <w:rPr>
        <w:rFonts w:ascii="Century Gothic" w:hAnsi="Century Gothic"/>
        <w:b/>
        <w:color w:val="808080"/>
        <w:spacing w:val="12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8C" w:rsidRDefault="009F6B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34D"/>
    <w:multiLevelType w:val="hybridMultilevel"/>
    <w:tmpl w:val="97947C1A"/>
    <w:lvl w:ilvl="0" w:tplc="32BCD3E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70473"/>
    <w:multiLevelType w:val="hybridMultilevel"/>
    <w:tmpl w:val="9EBE76CA"/>
    <w:lvl w:ilvl="0" w:tplc="BD9A33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696C"/>
    <w:multiLevelType w:val="hybridMultilevel"/>
    <w:tmpl w:val="448E4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808D8"/>
    <w:multiLevelType w:val="hybridMultilevel"/>
    <w:tmpl w:val="05C4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26868"/>
    <w:multiLevelType w:val="hybridMultilevel"/>
    <w:tmpl w:val="3D401ECE"/>
    <w:lvl w:ilvl="0" w:tplc="088ADF1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00000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94CE3"/>
    <w:multiLevelType w:val="hybridMultilevel"/>
    <w:tmpl w:val="195ADE02"/>
    <w:lvl w:ilvl="0" w:tplc="6F9E5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D3DD6"/>
    <w:multiLevelType w:val="hybridMultilevel"/>
    <w:tmpl w:val="EF427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C3929"/>
    <w:multiLevelType w:val="hybridMultilevel"/>
    <w:tmpl w:val="5E50AA92"/>
    <w:lvl w:ilvl="0" w:tplc="5BF65A0E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color w:val="00000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61C81"/>
    <w:multiLevelType w:val="multilevel"/>
    <w:tmpl w:val="4DB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5679E8"/>
    <w:multiLevelType w:val="hybridMultilevel"/>
    <w:tmpl w:val="9774B52A"/>
    <w:lvl w:ilvl="0" w:tplc="7AF2F1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44899"/>
    <w:multiLevelType w:val="hybridMultilevel"/>
    <w:tmpl w:val="648CD9F6"/>
    <w:lvl w:ilvl="0" w:tplc="781E97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32E7C"/>
    <w:multiLevelType w:val="hybridMultilevel"/>
    <w:tmpl w:val="145C6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11684"/>
    <w:multiLevelType w:val="hybridMultilevel"/>
    <w:tmpl w:val="BE22C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05042"/>
    <w:multiLevelType w:val="hybridMultilevel"/>
    <w:tmpl w:val="6FCEC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74DBD"/>
    <w:multiLevelType w:val="hybridMultilevel"/>
    <w:tmpl w:val="25C8AF6E"/>
    <w:lvl w:ilvl="0" w:tplc="E8348EE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43"/>
    <w:rsid w:val="000913FE"/>
    <w:rsid w:val="000B47C7"/>
    <w:rsid w:val="00160E50"/>
    <w:rsid w:val="001860E9"/>
    <w:rsid w:val="001D0D3D"/>
    <w:rsid w:val="001F64A6"/>
    <w:rsid w:val="002304E5"/>
    <w:rsid w:val="002B2643"/>
    <w:rsid w:val="003A5B08"/>
    <w:rsid w:val="003E6408"/>
    <w:rsid w:val="00417768"/>
    <w:rsid w:val="00443726"/>
    <w:rsid w:val="00507AF2"/>
    <w:rsid w:val="00525C66"/>
    <w:rsid w:val="00565C9A"/>
    <w:rsid w:val="007776DA"/>
    <w:rsid w:val="00796E0F"/>
    <w:rsid w:val="007A7F6A"/>
    <w:rsid w:val="008B0708"/>
    <w:rsid w:val="00934C7A"/>
    <w:rsid w:val="00953AE9"/>
    <w:rsid w:val="00963496"/>
    <w:rsid w:val="009F6B8C"/>
    <w:rsid w:val="00A6149B"/>
    <w:rsid w:val="00AA50A7"/>
    <w:rsid w:val="00AB41D8"/>
    <w:rsid w:val="00AD116F"/>
    <w:rsid w:val="00B44EDA"/>
    <w:rsid w:val="00C410EE"/>
    <w:rsid w:val="00D97FDB"/>
    <w:rsid w:val="00E10A66"/>
    <w:rsid w:val="00E2597E"/>
    <w:rsid w:val="00EF0C1C"/>
    <w:rsid w:val="00F0135C"/>
    <w:rsid w:val="00F43986"/>
    <w:rsid w:val="00F53F8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0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26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6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2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64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2B26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643"/>
  </w:style>
  <w:style w:type="character" w:customStyle="1" w:styleId="Ttulo3Car">
    <w:name w:val="Título 3 Car"/>
    <w:basedOn w:val="Fuentedeprrafopredeter"/>
    <w:link w:val="Ttulo3"/>
    <w:semiHidden/>
    <w:rsid w:val="00F0135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styleId="Hipervnculo">
    <w:name w:val="Hyperlink"/>
    <w:basedOn w:val="Fuentedeprrafopredeter"/>
    <w:rsid w:val="00F013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13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3F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customStyle="1" w:styleId="Normal1">
    <w:name w:val="Normal1"/>
    <w:basedOn w:val="Normal"/>
    <w:rsid w:val="00525C66"/>
    <w:pPr>
      <w:spacing w:before="100" w:beforeAutospacing="1" w:after="100" w:afterAutospacing="1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7F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0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26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6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26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64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2B26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643"/>
  </w:style>
  <w:style w:type="character" w:customStyle="1" w:styleId="Ttulo3Car">
    <w:name w:val="Título 3 Car"/>
    <w:basedOn w:val="Fuentedeprrafopredeter"/>
    <w:link w:val="Ttulo3"/>
    <w:semiHidden/>
    <w:rsid w:val="00F0135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styleId="Hipervnculo">
    <w:name w:val="Hyperlink"/>
    <w:basedOn w:val="Fuentedeprrafopredeter"/>
    <w:rsid w:val="00F013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13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3F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customStyle="1" w:styleId="Normal1">
    <w:name w:val="Normal1"/>
    <w:basedOn w:val="Normal"/>
    <w:rsid w:val="00525C66"/>
    <w:pPr>
      <w:spacing w:before="100" w:beforeAutospacing="1" w:after="100" w:afterAutospacing="1"/>
    </w:pPr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7F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rocom.org/wp-content/uploads/2020/11/8-NOVIEMBRE-ORDEN-NIVELES-DE-ALERTA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juntadeandalucia.es/boja/2020/577/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untadeandalucia.es/boja/2020/578/6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roco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F18A-2EB3-4670-BE34-19DA0892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APROCOMSEVILLA</dc:creator>
  <cp:lastModifiedBy>APROCOMSEVILLA</cp:lastModifiedBy>
  <cp:revision>8</cp:revision>
  <cp:lastPrinted>2021-02-13T09:51:00Z</cp:lastPrinted>
  <dcterms:created xsi:type="dcterms:W3CDTF">2021-01-14T12:18:00Z</dcterms:created>
  <dcterms:modified xsi:type="dcterms:W3CDTF">2021-02-19T13:15:00Z</dcterms:modified>
</cp:coreProperties>
</file>