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98" w:rsidRPr="001411CF" w:rsidRDefault="001411CF" w:rsidP="00DA6398">
      <w:pPr>
        <w:pStyle w:val="NormalWeb"/>
        <w:spacing w:before="0" w:beforeAutospacing="0" w:after="0" w:afterAutospacing="0" w:line="270" w:lineRule="atLeast"/>
        <w:jc w:val="both"/>
        <w:rPr>
          <w:rStyle w:val="Textoennegrita"/>
          <w:rFonts w:ascii="Calibri" w:hAnsi="Calibri" w:cs="Calibri"/>
          <w:bCs w:val="0"/>
          <w:sz w:val="36"/>
          <w:szCs w:val="36"/>
        </w:rPr>
      </w:pPr>
      <w:r w:rsidRPr="001411CF">
        <w:rPr>
          <w:rStyle w:val="Textoennegrita"/>
          <w:rFonts w:ascii="Calibri" w:hAnsi="Calibri" w:cs="Calibri"/>
          <w:sz w:val="36"/>
          <w:szCs w:val="36"/>
        </w:rPr>
        <w:t>CORRECCIÓN DE ERRORES DEL DECRETO-LEY 4/2021, DE 23 DE MARZO</w:t>
      </w:r>
      <w:r w:rsidRPr="001411CF">
        <w:rPr>
          <w:rStyle w:val="Textoennegrita"/>
          <w:rFonts w:ascii="Calibri" w:hAnsi="Calibri" w:cs="Calibri"/>
          <w:bCs w:val="0"/>
          <w:sz w:val="36"/>
          <w:szCs w:val="36"/>
        </w:rPr>
        <w:t>.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Style w:val="Textoennegrita"/>
          <w:rFonts w:ascii="Calibri" w:hAnsi="Calibri" w:cs="Calibri"/>
          <w:b w:val="0"/>
          <w:bCs w:val="0"/>
        </w:rPr>
      </w:pPr>
    </w:p>
    <w:p w:rsidR="00DA6398" w:rsidRDefault="001411CF" w:rsidP="00DA6398">
      <w:pPr>
        <w:pStyle w:val="NormalWeb"/>
        <w:spacing w:before="0" w:beforeAutospacing="0" w:after="0" w:afterAutospacing="0" w:line="270" w:lineRule="atLeast"/>
        <w:jc w:val="both"/>
        <w:rPr>
          <w:rStyle w:val="Textoennegrita"/>
          <w:rFonts w:ascii="Calibri" w:hAnsi="Calibri" w:cs="Calibri"/>
          <w:b w:val="0"/>
          <w:bCs w:val="0"/>
          <w:color w:val="71777D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El </w:t>
      </w:r>
      <w:r w:rsidR="00DA6398">
        <w:rPr>
          <w:rStyle w:val="Textoennegrita"/>
          <w:rFonts w:ascii="Calibri" w:hAnsi="Calibri" w:cs="Calibri"/>
          <w:b w:val="0"/>
          <w:bCs w:val="0"/>
        </w:rPr>
        <w:t xml:space="preserve">13/04 se publicó el BOJA extraordinario núm. 31 de 13 de abril, con la </w:t>
      </w:r>
      <w:r w:rsidR="00DA6398">
        <w:rPr>
          <w:rStyle w:val="Textoennegrita"/>
          <w:rFonts w:ascii="Calibri" w:hAnsi="Calibri" w:cs="Calibri"/>
        </w:rPr>
        <w:t>corrección de errores del Decreto-ley 4/2021, de 23 de marzo</w:t>
      </w:r>
      <w:r w:rsidR="00DA6398">
        <w:rPr>
          <w:rStyle w:val="Textoennegrita"/>
          <w:rFonts w:ascii="Calibri" w:hAnsi="Calibri" w:cs="Calibri"/>
          <w:b w:val="0"/>
          <w:bCs w:val="0"/>
        </w:rPr>
        <w:t>, regulador de las subvenciones para el mantenimiento del empleo asalariado en empresas afectadas por un ERTE</w:t>
      </w:r>
      <w:r>
        <w:rPr>
          <w:rStyle w:val="Textoennegrita"/>
          <w:rFonts w:ascii="Calibri" w:hAnsi="Calibri" w:cs="Calibri"/>
          <w:b w:val="0"/>
          <w:bCs w:val="0"/>
        </w:rPr>
        <w:t>.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Style w:val="Textoennegrita"/>
          <w:rFonts w:ascii="Calibri" w:hAnsi="Calibri" w:cs="Calibri"/>
          <w:b w:val="0"/>
          <w:bCs w:val="0"/>
          <w:color w:val="71777D"/>
        </w:rPr>
      </w:pPr>
      <w:hyperlink r:id="rId9" w:history="1">
        <w:r>
          <w:rPr>
            <w:rStyle w:val="Hipervnculo"/>
            <w:rFonts w:ascii="Calibri" w:hAnsi="Calibri" w:cs="Calibri"/>
          </w:rPr>
          <w:t>https://www.juntadeandalucia.es/boja/2021/531/BOJA21-531-00007-6258-01_00190134.pdf</w:t>
        </w:r>
      </w:hyperlink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Style w:val="Textoennegrita"/>
          <w:rFonts w:ascii="Calibri" w:hAnsi="Calibri" w:cs="Calibri"/>
          <w:b w:val="0"/>
          <w:bCs w:val="0"/>
        </w:rPr>
      </w:pP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Style w:val="Textoennegrita"/>
          <w:rFonts w:ascii="Calibri" w:hAnsi="Calibri" w:cs="Calibri"/>
          <w:b w:val="0"/>
          <w:bCs w:val="0"/>
        </w:rPr>
      </w:pPr>
      <w:r>
        <w:rPr>
          <w:rStyle w:val="Textoennegrita"/>
          <w:rFonts w:ascii="Calibri" w:hAnsi="Calibri" w:cs="Calibri"/>
          <w:b w:val="0"/>
          <w:bCs w:val="0"/>
        </w:rPr>
        <w:t>Las principales modificaciones son: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Style w:val="Textoennegrita"/>
          <w:rFonts w:ascii="Calibri" w:hAnsi="Calibri" w:cs="Calibri"/>
          <w:b w:val="0"/>
          <w:bCs w:val="0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               </w:t>
      </w:r>
    </w:p>
    <w:p w:rsidR="00DA6398" w:rsidRDefault="00DA6398" w:rsidP="00DA6398">
      <w:pPr>
        <w:pStyle w:val="NormalWeb"/>
        <w:numPr>
          <w:ilvl w:val="0"/>
          <w:numId w:val="13"/>
        </w:numPr>
        <w:spacing w:before="0" w:beforeAutospacing="0" w:after="0" w:afterAutospacing="0" w:line="270" w:lineRule="atLeast"/>
        <w:jc w:val="both"/>
        <w:rPr>
          <w:u w:val="single"/>
        </w:rPr>
      </w:pPr>
      <w:r>
        <w:rPr>
          <w:rStyle w:val="Textoennegrita"/>
          <w:rFonts w:ascii="Calibri" w:hAnsi="Calibri" w:cs="Calibri"/>
          <w:u w:val="single"/>
        </w:rPr>
        <w:t>se ha ampliado el plazo para la presentación de solicitudes.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ind w:left="1125"/>
        <w:jc w:val="both"/>
        <w:rPr>
          <w:rStyle w:val="Textoennegrita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La modificación del plazo de presentación ha supuesto que sean 25 los días hábiles, frente a los 15 días que se establecieron originalmente. Por tanto, será posible efectuar la solicitud </w:t>
      </w:r>
      <w:r>
        <w:rPr>
          <w:rStyle w:val="Textoennegrita"/>
          <w:rFonts w:ascii="Calibri" w:hAnsi="Calibri" w:cs="Calibri"/>
          <w:u w:val="single"/>
        </w:rPr>
        <w:t>hasta el próximo 5 de mayo de 2021, inclusive.</w:t>
      </w:r>
    </w:p>
    <w:p w:rsidR="00DA6398" w:rsidRDefault="00DA6398" w:rsidP="00DA6398">
      <w:pPr>
        <w:pStyle w:val="NormalWeb"/>
        <w:numPr>
          <w:ilvl w:val="0"/>
          <w:numId w:val="13"/>
        </w:numPr>
        <w:spacing w:before="0" w:beforeAutospacing="0" w:after="0" w:afterAutospacing="0" w:line="270" w:lineRule="atLeast"/>
        <w:jc w:val="both"/>
        <w:rPr>
          <w:rStyle w:val="Textoennegrita"/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Asimismo, la Corrección de errores ha modificado el anexo donde se recogen los </w:t>
      </w:r>
      <w:r>
        <w:rPr>
          <w:rStyle w:val="Textoennegrita"/>
          <w:rFonts w:ascii="Calibri" w:hAnsi="Calibri" w:cs="Calibri"/>
        </w:rPr>
        <w:t xml:space="preserve">códigos </w:t>
      </w:r>
      <w:proofErr w:type="spellStart"/>
      <w:r>
        <w:rPr>
          <w:rStyle w:val="Textoennegrita"/>
          <w:rFonts w:ascii="Calibri" w:hAnsi="Calibri" w:cs="Calibri"/>
        </w:rPr>
        <w:t>CNAEs</w:t>
      </w:r>
      <w:proofErr w:type="spellEnd"/>
      <w:r>
        <w:rPr>
          <w:rStyle w:val="Textoennegrita"/>
          <w:rFonts w:ascii="Calibri" w:hAnsi="Calibri" w:cs="Calibri"/>
        </w:rPr>
        <w:t xml:space="preserve"> de las actividades</w:t>
      </w:r>
      <w:r>
        <w:rPr>
          <w:rStyle w:val="Textoennegrita"/>
          <w:rFonts w:ascii="Calibri" w:hAnsi="Calibri" w:cs="Calibri"/>
          <w:b w:val="0"/>
          <w:bCs w:val="0"/>
        </w:rPr>
        <w:t xml:space="preserve"> que pueden ser beneficiarias de las medidas, </w:t>
      </w:r>
      <w:r>
        <w:rPr>
          <w:rStyle w:val="Textoennegrita"/>
          <w:rFonts w:ascii="Calibri" w:hAnsi="Calibri" w:cs="Calibri"/>
        </w:rPr>
        <w:t xml:space="preserve">insertando varios más. 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ind w:left="1125"/>
        <w:jc w:val="both"/>
      </w:pPr>
      <w:r>
        <w:rPr>
          <w:rStyle w:val="Textoennegrita"/>
          <w:rFonts w:ascii="Calibri" w:hAnsi="Calibri" w:cs="Calibri"/>
          <w:b w:val="0"/>
          <w:bCs w:val="0"/>
        </w:rPr>
        <w:t xml:space="preserve">Los </w:t>
      </w:r>
      <w:r>
        <w:rPr>
          <w:rStyle w:val="Textoennegrita"/>
          <w:rFonts w:ascii="Calibri" w:hAnsi="Calibri" w:cs="Calibri"/>
        </w:rPr>
        <w:t>nuevos códigos</w:t>
      </w:r>
      <w:r>
        <w:rPr>
          <w:rStyle w:val="Textoennegrita"/>
          <w:rFonts w:ascii="Calibri" w:hAnsi="Calibri" w:cs="Calibri"/>
          <w:b w:val="0"/>
          <w:bCs w:val="0"/>
        </w:rPr>
        <w:t xml:space="preserve"> introducidos son los siguientes: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CÓDIGO CNAE (4 dígitos)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            1629      Fabricación de otros productos de madera; artículos de corcho, cestería </w:t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>
        <w:rPr>
          <w:rStyle w:val="Textoennegrita"/>
          <w:rFonts w:ascii="Calibri" w:hAnsi="Calibri" w:cs="Calibri"/>
          <w:b w:val="0"/>
          <w:bCs w:val="0"/>
        </w:rPr>
        <w:t>y espartería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            1813      Servicios de </w:t>
      </w:r>
      <w:proofErr w:type="spellStart"/>
      <w:r>
        <w:rPr>
          <w:rStyle w:val="Textoennegrita"/>
          <w:rFonts w:ascii="Calibri" w:hAnsi="Calibri" w:cs="Calibri"/>
          <w:b w:val="0"/>
          <w:bCs w:val="0"/>
        </w:rPr>
        <w:t>preimpresión</w:t>
      </w:r>
      <w:proofErr w:type="spellEnd"/>
      <w:r>
        <w:rPr>
          <w:rStyle w:val="Textoennegrita"/>
          <w:rFonts w:ascii="Calibri" w:hAnsi="Calibri" w:cs="Calibri"/>
          <w:b w:val="0"/>
          <w:bCs w:val="0"/>
        </w:rPr>
        <w:t xml:space="preserve"> y preparación de soportes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2331      Fabricación de azulejos y baldosas de cerámica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2341      Fabricación de artículos cerámicos de uso doméstico y ornamental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2349      Fabricación de otros productos cerámicos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2410      Fabricación de productos básicos de hierro, acero y ferroaleaciones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2512      Fabricación de carpintería metálica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2550      Forja, estampación y embutición de metales; metalurgia de polvos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2572      Fabricación de cerraduras y herrajes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2824      Fabricación de herramientas eléctricas manuales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3101      Fabricación de muebles de oficina y de establecimientos comerciales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3102      Fabricación de muebles de cocina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3109      Fabricación de otros muebles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3212      Fabricación de artículos de joyería y artículos similares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3213      Fabricación de artículos de bisutería y artículos similares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            3299      Otras industrias manufactureras </w:t>
      </w:r>
      <w:proofErr w:type="spellStart"/>
      <w:r>
        <w:rPr>
          <w:rStyle w:val="Textoennegrita"/>
          <w:rFonts w:ascii="Calibri" w:hAnsi="Calibri" w:cs="Calibri"/>
          <w:b w:val="0"/>
          <w:bCs w:val="0"/>
        </w:rPr>
        <w:t>n.c.o.p</w:t>
      </w:r>
      <w:proofErr w:type="spellEnd"/>
      <w:r>
        <w:rPr>
          <w:rStyle w:val="Textoennegrita"/>
          <w:rFonts w:ascii="Calibri" w:hAnsi="Calibri" w:cs="Calibri"/>
          <w:b w:val="0"/>
          <w:bCs w:val="0"/>
        </w:rPr>
        <w:t>.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4321      Instalaciones eléctricas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4329      Otras instalaciones en obras de construcción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            4399      Otras actividades de construcción especializada </w:t>
      </w:r>
      <w:proofErr w:type="spellStart"/>
      <w:r>
        <w:rPr>
          <w:rStyle w:val="Textoennegrita"/>
          <w:rFonts w:ascii="Calibri" w:hAnsi="Calibri" w:cs="Calibri"/>
          <w:b w:val="0"/>
          <w:bCs w:val="0"/>
        </w:rPr>
        <w:t>n.c.o.p</w:t>
      </w:r>
      <w:proofErr w:type="spellEnd"/>
      <w:r>
        <w:rPr>
          <w:rStyle w:val="Textoennegrita"/>
          <w:rFonts w:ascii="Calibri" w:hAnsi="Calibri" w:cs="Calibri"/>
          <w:b w:val="0"/>
          <w:bCs w:val="0"/>
        </w:rPr>
        <w:t>.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lastRenderedPageBreak/>
        <w:t>            4520    </w:t>
      </w:r>
      <w:r w:rsidR="0081078F">
        <w:rPr>
          <w:rStyle w:val="Textoennegrita"/>
          <w:rFonts w:ascii="Calibri" w:hAnsi="Calibri" w:cs="Calibri"/>
          <w:b w:val="0"/>
          <w:bCs w:val="0"/>
        </w:rPr>
        <w:t xml:space="preserve"> </w:t>
      </w:r>
      <w:r>
        <w:rPr>
          <w:rStyle w:val="Textoennegrita"/>
          <w:rFonts w:ascii="Calibri" w:hAnsi="Calibri" w:cs="Calibri"/>
          <w:b w:val="0"/>
          <w:bCs w:val="0"/>
        </w:rPr>
        <w:t>Mantenimiento y reparación de vehículos de motor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            4540     Venta, mantenimiento y reparación de motocicletas y de sus repuestos </w:t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>
        <w:rPr>
          <w:rStyle w:val="Textoennegrita"/>
          <w:rFonts w:ascii="Calibri" w:hAnsi="Calibri" w:cs="Calibri"/>
          <w:b w:val="0"/>
          <w:bCs w:val="0"/>
        </w:rPr>
        <w:t>y accesorios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            4618     Intermediarios del comercio especializados en la venta de otros </w:t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>
        <w:rPr>
          <w:rStyle w:val="Textoennegrita"/>
          <w:rFonts w:ascii="Calibri" w:hAnsi="Calibri" w:cs="Calibri"/>
          <w:b w:val="0"/>
          <w:bCs w:val="0"/>
        </w:rPr>
        <w:t>productos específicos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4619     Intermediarios del comercio de productos diversos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4669     Comercio al por mayor de otra maquinaria y equipo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4690     Comercio al por mayor no especializado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            4711      Comercio al por menor en establecimientos no especializados, con </w:t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>
        <w:rPr>
          <w:rStyle w:val="Textoennegrita"/>
          <w:rFonts w:ascii="Calibri" w:hAnsi="Calibri" w:cs="Calibri"/>
          <w:b w:val="0"/>
          <w:bCs w:val="0"/>
        </w:rPr>
        <w:t>predominio en productos alimenticios, bebidas y tabaco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4752 </w:t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>
        <w:rPr>
          <w:rStyle w:val="Textoennegrita"/>
          <w:rFonts w:ascii="Calibri" w:hAnsi="Calibri" w:cs="Calibri"/>
          <w:b w:val="0"/>
          <w:bCs w:val="0"/>
        </w:rPr>
        <w:t xml:space="preserve">Comercio al por menor de ferretería, pintura y vidrio en </w:t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>
        <w:rPr>
          <w:rStyle w:val="Textoennegrita"/>
          <w:rFonts w:ascii="Calibri" w:hAnsi="Calibri" w:cs="Calibri"/>
          <w:b w:val="0"/>
          <w:bCs w:val="0"/>
        </w:rPr>
        <w:t>establecimientos especializados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4753    </w:t>
      </w:r>
      <w:r w:rsidR="0081078F">
        <w:rPr>
          <w:rStyle w:val="Textoennegrita"/>
          <w:rFonts w:ascii="Calibri" w:hAnsi="Calibri" w:cs="Calibri"/>
          <w:b w:val="0"/>
          <w:bCs w:val="0"/>
        </w:rPr>
        <w:t xml:space="preserve"> </w:t>
      </w:r>
      <w:r>
        <w:rPr>
          <w:rStyle w:val="Textoennegrita"/>
          <w:rFonts w:ascii="Calibri" w:hAnsi="Calibri" w:cs="Calibri"/>
          <w:b w:val="0"/>
          <w:bCs w:val="0"/>
        </w:rPr>
        <w:t xml:space="preserve">Comercio al por menor de alfombras, moquetas y revestimientos de </w:t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>
        <w:rPr>
          <w:rStyle w:val="Textoennegrita"/>
          <w:rFonts w:ascii="Calibri" w:hAnsi="Calibri" w:cs="Calibri"/>
          <w:b w:val="0"/>
          <w:bCs w:val="0"/>
        </w:rPr>
        <w:t>paredes y suelos en establecimientos especializados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4754   </w:t>
      </w:r>
      <w:r w:rsidR="0081078F">
        <w:rPr>
          <w:rStyle w:val="Textoennegrita"/>
          <w:rFonts w:ascii="Calibri" w:hAnsi="Calibri" w:cs="Calibri"/>
          <w:b w:val="0"/>
          <w:bCs w:val="0"/>
        </w:rPr>
        <w:t xml:space="preserve">  </w:t>
      </w:r>
      <w:r>
        <w:rPr>
          <w:rStyle w:val="Textoennegrita"/>
          <w:rFonts w:ascii="Calibri" w:hAnsi="Calibri" w:cs="Calibri"/>
          <w:b w:val="0"/>
          <w:bCs w:val="0"/>
        </w:rPr>
        <w:t xml:space="preserve">Comercio al por menor de aparatos electrodomésticos en </w:t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>
        <w:rPr>
          <w:rStyle w:val="Textoennegrita"/>
          <w:rFonts w:ascii="Calibri" w:hAnsi="Calibri" w:cs="Calibri"/>
          <w:b w:val="0"/>
          <w:bCs w:val="0"/>
        </w:rPr>
        <w:t>establecimientos especializados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4759   </w:t>
      </w:r>
      <w:r w:rsidR="0081078F">
        <w:rPr>
          <w:rStyle w:val="Textoennegrita"/>
          <w:rFonts w:ascii="Calibri" w:hAnsi="Calibri" w:cs="Calibri"/>
          <w:b w:val="0"/>
          <w:bCs w:val="0"/>
        </w:rPr>
        <w:t xml:space="preserve">  </w:t>
      </w:r>
      <w:r>
        <w:rPr>
          <w:rStyle w:val="Textoennegrita"/>
          <w:rFonts w:ascii="Calibri" w:hAnsi="Calibri" w:cs="Calibri"/>
          <w:b w:val="0"/>
          <w:bCs w:val="0"/>
        </w:rPr>
        <w:t xml:space="preserve">Comercio al por menor de muebles, aparatos de iluminación y otros </w:t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 w:rsidR="0081078F">
        <w:rPr>
          <w:rStyle w:val="Textoennegrita"/>
          <w:rFonts w:ascii="Calibri" w:hAnsi="Calibri" w:cs="Calibri"/>
          <w:b w:val="0"/>
          <w:bCs w:val="0"/>
        </w:rPr>
        <w:tab/>
      </w:r>
      <w:r>
        <w:rPr>
          <w:rStyle w:val="Textoennegrita"/>
          <w:rFonts w:ascii="Calibri" w:hAnsi="Calibri" w:cs="Calibri"/>
          <w:b w:val="0"/>
          <w:bCs w:val="0"/>
        </w:rPr>
        <w:t>artículos de uso doméstico en establecimientos especializados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4761     Comercio al por menor de libros en establecimientos especializados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5121     Transporte aéreo de mercancías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5122     Transporte espacial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5811     Edición de libros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5819     Otras actividades editoriales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5821     Edición de videojuegos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 xml:space="preserve">            7739     Alquiler de otra maquinaria, equipos y bienes tangibles </w:t>
      </w:r>
      <w:proofErr w:type="spellStart"/>
      <w:r>
        <w:rPr>
          <w:rStyle w:val="Textoennegrita"/>
          <w:rFonts w:ascii="Calibri" w:hAnsi="Calibri" w:cs="Calibri"/>
          <w:b w:val="0"/>
          <w:bCs w:val="0"/>
        </w:rPr>
        <w:t>n.c.o.p</w:t>
      </w:r>
      <w:proofErr w:type="spellEnd"/>
      <w:r>
        <w:rPr>
          <w:rStyle w:val="Textoennegrita"/>
          <w:rFonts w:ascii="Calibri" w:hAnsi="Calibri" w:cs="Calibri"/>
          <w:b w:val="0"/>
          <w:bCs w:val="0"/>
        </w:rPr>
        <w:t>.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8510     Educación preprimaria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8622     Actividades de medicina especializada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8623     Actividades odontológicas</w:t>
      </w:r>
    </w:p>
    <w:p w:rsidR="00DA6398" w:rsidRDefault="00DA6398" w:rsidP="00DA6398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8690    </w:t>
      </w:r>
      <w:r w:rsidR="0081078F">
        <w:rPr>
          <w:rStyle w:val="Textoennegrita"/>
          <w:rFonts w:ascii="Calibri" w:hAnsi="Calibri" w:cs="Calibri"/>
          <w:b w:val="0"/>
          <w:bCs w:val="0"/>
        </w:rPr>
        <w:t xml:space="preserve"> </w:t>
      </w:r>
      <w:r>
        <w:rPr>
          <w:rStyle w:val="Textoennegrita"/>
          <w:rFonts w:ascii="Calibri" w:hAnsi="Calibri" w:cs="Calibri"/>
          <w:b w:val="0"/>
          <w:bCs w:val="0"/>
        </w:rPr>
        <w:t>Otras actividades sanitarias</w:t>
      </w:r>
    </w:p>
    <w:p w:rsidR="00DA6398" w:rsidRDefault="00DA6398" w:rsidP="0081078F">
      <w:pPr>
        <w:pStyle w:val="NormalWeb"/>
        <w:spacing w:before="0" w:beforeAutospacing="0" w:after="0" w:afterAutospacing="0" w:line="270" w:lineRule="atLeast"/>
        <w:jc w:val="both"/>
        <w:rPr>
          <w:rStyle w:val="Textoennegrita"/>
          <w:b w:val="0"/>
          <w:bCs w:val="0"/>
        </w:rPr>
      </w:pPr>
      <w:r>
        <w:rPr>
          <w:rStyle w:val="Textoennegrita"/>
          <w:rFonts w:ascii="Calibri" w:hAnsi="Calibri" w:cs="Calibri"/>
          <w:b w:val="0"/>
          <w:bCs w:val="0"/>
        </w:rPr>
        <w:t>            9601      Lavado y limpieza de prendas textiles y de piel</w:t>
      </w:r>
    </w:p>
    <w:p w:rsidR="00DA6398" w:rsidRDefault="00DA6398" w:rsidP="00DA6398">
      <w:pPr>
        <w:rPr>
          <w:rStyle w:val="Textoennegrita"/>
          <w:rFonts w:ascii="Calibri" w:hAnsi="Calibri" w:cs="Calibri"/>
          <w:b w:val="0"/>
          <w:bCs w:val="0"/>
        </w:rPr>
      </w:pPr>
    </w:p>
    <w:p w:rsidR="00F0135C" w:rsidRDefault="00DA6398" w:rsidP="00967EDA">
      <w:pPr>
        <w:pStyle w:val="NormalWeb"/>
        <w:spacing w:before="0" w:beforeAutospacing="0" w:after="0" w:afterAutospacing="0" w:line="270" w:lineRule="atLeast"/>
      </w:pPr>
      <w:r w:rsidRPr="0081078F">
        <w:rPr>
          <w:rStyle w:val="Textoennegrita"/>
          <w:rFonts w:ascii="Calibri" w:hAnsi="Calibri" w:cs="Calibri"/>
          <w:b w:val="0"/>
          <w:bCs w:val="0"/>
        </w:rPr>
        <w:t xml:space="preserve">La relación de todos los </w:t>
      </w:r>
      <w:proofErr w:type="spellStart"/>
      <w:r w:rsidRPr="0081078F">
        <w:rPr>
          <w:rStyle w:val="Textoennegrita"/>
          <w:rFonts w:ascii="Calibri" w:hAnsi="Calibri" w:cs="Calibri"/>
          <w:b w:val="0"/>
          <w:bCs w:val="0"/>
        </w:rPr>
        <w:t>CNAEs</w:t>
      </w:r>
      <w:proofErr w:type="spellEnd"/>
      <w:r w:rsidRPr="0081078F">
        <w:rPr>
          <w:rStyle w:val="Textoennegrita"/>
          <w:rFonts w:ascii="Calibri" w:hAnsi="Calibri" w:cs="Calibri"/>
          <w:b w:val="0"/>
          <w:bCs w:val="0"/>
        </w:rPr>
        <w:t xml:space="preserve"> incluidos se encuentra en el </w:t>
      </w:r>
      <w:r w:rsidRPr="0081078F">
        <w:rPr>
          <w:rStyle w:val="Textoennegrita"/>
          <w:rFonts w:ascii="Calibri" w:hAnsi="Calibri" w:cs="Calibri"/>
        </w:rPr>
        <w:t xml:space="preserve">Anexo I del BOJA </w:t>
      </w:r>
      <w:hyperlink r:id="rId10" w:history="1">
        <w:r w:rsidR="00967EDA">
          <w:rPr>
            <w:rStyle w:val="Hipervnculo"/>
            <w:rFonts w:ascii="Calibri" w:hAnsi="Calibri" w:cs="Calibri"/>
          </w:rPr>
          <w:t>https://www.juntadeandalucia.es/boja/2021/531/BOJA21-531-00007-6258-01_00190134.pdf</w:t>
        </w:r>
      </w:hyperlink>
      <w:r w:rsidR="00967EDA">
        <w:rPr>
          <w:rStyle w:val="Textoennegrita"/>
          <w:rFonts w:ascii="Calibri" w:hAnsi="Calibri" w:cs="Calibri"/>
          <w:b w:val="0"/>
          <w:bCs w:val="0"/>
          <w:color w:val="71777D"/>
        </w:rPr>
        <w:t xml:space="preserve"> </w:t>
      </w:r>
      <w:r w:rsidRPr="0081078F">
        <w:rPr>
          <w:rStyle w:val="Textoennegrita"/>
          <w:rFonts w:ascii="Calibri" w:hAnsi="Calibri" w:cs="Calibri"/>
        </w:rPr>
        <w:t>(pág. 5)</w:t>
      </w:r>
      <w:r w:rsidRPr="0081078F">
        <w:rPr>
          <w:rFonts w:ascii="Calibri" w:hAnsi="Calibri" w:cs="Calibri"/>
        </w:rPr>
        <w:br/>
      </w:r>
    </w:p>
    <w:p w:rsidR="00967EDA" w:rsidRDefault="00967EDA" w:rsidP="00967EDA">
      <w:pPr>
        <w:pStyle w:val="NormalWeb"/>
        <w:spacing w:before="0" w:beforeAutospacing="0" w:after="0" w:afterAutospacing="0" w:line="270" w:lineRule="atLeast"/>
      </w:pPr>
    </w:p>
    <w:p w:rsidR="00967EDA" w:rsidRDefault="00967EDA" w:rsidP="00967EDA">
      <w:pPr>
        <w:pStyle w:val="NormalWeb"/>
        <w:spacing w:before="0" w:beforeAutospacing="0" w:after="0" w:afterAutospacing="0" w:line="270" w:lineRule="atLeast"/>
      </w:pPr>
    </w:p>
    <w:p w:rsidR="00967EDA" w:rsidRDefault="00967EDA" w:rsidP="00967EDA">
      <w:pPr>
        <w:pStyle w:val="NormalWeb"/>
        <w:spacing w:before="0" w:beforeAutospacing="0" w:after="0" w:afterAutospacing="0" w:line="270" w:lineRule="atLeast"/>
      </w:pPr>
    </w:p>
    <w:p w:rsidR="00967EDA" w:rsidRPr="00967EDA" w:rsidRDefault="00967EDA" w:rsidP="00967EDA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967EDA">
        <w:rPr>
          <w:rFonts w:asciiTheme="minorHAnsi" w:hAnsiTheme="minorHAnsi" w:cstheme="minorHAnsi"/>
        </w:rPr>
        <w:t>14 abril 2021</w:t>
      </w:r>
      <w:bookmarkStart w:id="0" w:name="_GoBack"/>
      <w:bookmarkEnd w:id="0"/>
    </w:p>
    <w:sectPr w:rsidR="00967EDA" w:rsidRPr="00967E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13" w:rsidRDefault="004A7C13" w:rsidP="002B2643">
      <w:r>
        <w:separator/>
      </w:r>
    </w:p>
  </w:endnote>
  <w:endnote w:type="continuationSeparator" w:id="0">
    <w:p w:rsidR="004A7C13" w:rsidRDefault="004A7C13" w:rsidP="002B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09" w:rsidRDefault="003318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796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650488" w:rsidRDefault="00650488">
        <w:pPr>
          <w:pStyle w:val="Piedepgina"/>
          <w:jc w:val="center"/>
        </w:pPr>
      </w:p>
      <w:p w:rsidR="0051741E" w:rsidRPr="00650488" w:rsidRDefault="0051741E">
        <w:pPr>
          <w:pStyle w:val="Piedepgina"/>
          <w:jc w:val="center"/>
          <w:rPr>
            <w:rFonts w:asciiTheme="minorHAnsi" w:hAnsiTheme="minorHAnsi" w:cstheme="minorHAnsi"/>
          </w:rPr>
        </w:pPr>
        <w:r w:rsidRPr="00650488">
          <w:rPr>
            <w:rFonts w:asciiTheme="minorHAnsi" w:hAnsiTheme="minorHAnsi" w:cstheme="minorHAnsi"/>
          </w:rPr>
          <w:fldChar w:fldCharType="begin"/>
        </w:r>
        <w:r w:rsidRPr="00650488">
          <w:rPr>
            <w:rFonts w:asciiTheme="minorHAnsi" w:hAnsiTheme="minorHAnsi" w:cstheme="minorHAnsi"/>
          </w:rPr>
          <w:instrText>PAGE   \* MERGEFORMAT</w:instrText>
        </w:r>
        <w:r w:rsidRPr="00650488">
          <w:rPr>
            <w:rFonts w:asciiTheme="minorHAnsi" w:hAnsiTheme="minorHAnsi" w:cstheme="minorHAnsi"/>
          </w:rPr>
          <w:fldChar w:fldCharType="separate"/>
        </w:r>
        <w:r w:rsidR="00967EDA">
          <w:rPr>
            <w:rFonts w:asciiTheme="minorHAnsi" w:hAnsiTheme="minorHAnsi" w:cstheme="minorHAnsi"/>
            <w:noProof/>
          </w:rPr>
          <w:t>1</w:t>
        </w:r>
        <w:r w:rsidRPr="00650488">
          <w:rPr>
            <w:rFonts w:asciiTheme="minorHAnsi" w:hAnsiTheme="minorHAnsi" w:cstheme="minorHAnsi"/>
          </w:rPr>
          <w:fldChar w:fldCharType="end"/>
        </w:r>
      </w:p>
      <w:p w:rsidR="0051741E" w:rsidRPr="00331809" w:rsidRDefault="0051741E">
        <w:pPr>
          <w:pStyle w:val="Piedepgin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331809">
          <w:rPr>
            <w:rFonts w:asciiTheme="minorHAnsi" w:hAnsiTheme="minorHAnsi" w:cstheme="minorHAnsi"/>
            <w:color w:val="808080"/>
            <w:spacing w:val="28"/>
            <w:sz w:val="18"/>
            <w:szCs w:val="18"/>
          </w:rPr>
          <w:t xml:space="preserve">e-mail: </w:t>
        </w:r>
        <w:hyperlink r:id="rId1" w:history="1">
          <w:r w:rsidRPr="00331809">
            <w:rPr>
              <w:rStyle w:val="Hipervnculo"/>
              <w:rFonts w:asciiTheme="minorHAnsi" w:hAnsiTheme="minorHAnsi" w:cstheme="minorHAnsi"/>
              <w:spacing w:val="28"/>
              <w:sz w:val="18"/>
              <w:szCs w:val="18"/>
            </w:rPr>
            <w:t>info@aprocom.org</w:t>
          </w:r>
        </w:hyperlink>
        <w:r w:rsidRPr="00331809">
          <w:rPr>
            <w:rFonts w:asciiTheme="minorHAnsi" w:hAnsiTheme="minorHAnsi" w:cstheme="minorHAnsi"/>
            <w:color w:val="808080"/>
            <w:spacing w:val="28"/>
            <w:sz w:val="18"/>
            <w:szCs w:val="18"/>
          </w:rPr>
          <w:t xml:space="preserve"> </w:t>
        </w:r>
        <w:proofErr w:type="spellStart"/>
        <w:r w:rsidRPr="00331809">
          <w:rPr>
            <w:rFonts w:asciiTheme="minorHAnsi" w:hAnsiTheme="minorHAnsi" w:cstheme="minorHAnsi"/>
            <w:color w:val="808080"/>
            <w:spacing w:val="39"/>
            <w:sz w:val="18"/>
            <w:szCs w:val="18"/>
          </w:rPr>
          <w:t>Tfno</w:t>
        </w:r>
        <w:proofErr w:type="spellEnd"/>
        <w:r w:rsidRPr="00331809">
          <w:rPr>
            <w:rFonts w:asciiTheme="minorHAnsi" w:hAnsiTheme="minorHAnsi" w:cstheme="minorHAnsi"/>
            <w:color w:val="808080"/>
            <w:spacing w:val="39"/>
            <w:sz w:val="18"/>
            <w:szCs w:val="18"/>
          </w:rPr>
          <w:t>: 954 560 312   699 556 939</w:t>
        </w:r>
      </w:p>
    </w:sdtContent>
  </w:sdt>
  <w:p w:rsidR="00AA50A7" w:rsidRDefault="00AA50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09" w:rsidRDefault="003318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13" w:rsidRDefault="004A7C13" w:rsidP="002B2643">
      <w:r>
        <w:separator/>
      </w:r>
    </w:p>
  </w:footnote>
  <w:footnote w:type="continuationSeparator" w:id="0">
    <w:p w:rsidR="004A7C13" w:rsidRDefault="004A7C13" w:rsidP="002B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02" w:rsidRDefault="004A7C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5907" o:spid="_x0000_s2060" type="#_x0000_t75" style="position:absolute;margin-left:0;margin-top:0;width:363pt;height:342pt;z-index:-251657216;mso-position-horizontal:center;mso-position-horizontal-relative:margin;mso-position-vertical:center;mso-position-vertical-relative:margin" o:allowincell="f">
          <v:imagedata r:id="rId1" o:title="LOGO APROC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A7" w:rsidRDefault="004A7C13" w:rsidP="002B2643">
    <w:pPr>
      <w:pStyle w:val="Encabezado"/>
      <w:ind w:left="28"/>
      <w:rPr>
        <w:rFonts w:ascii="Century Gothic" w:hAnsi="Century Gothic"/>
        <w:b/>
        <w:color w:val="808080"/>
        <w:spacing w:val="12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5908" o:spid="_x0000_s2061" type="#_x0000_t75" style="position:absolute;left:0;text-align:left;margin-left:0;margin-top:0;width:363pt;height:342pt;z-index:-251656192;mso-position-horizontal:center;mso-position-horizontal-relative:margin;mso-position-vertical:center;mso-position-vertical-relative:margin" o:allowincell="f">
          <v:imagedata r:id="rId1" o:title="LOGO APROCOM" gain="19661f" blacklevel="22938f"/>
          <w10:wrap anchorx="margin" anchory="margin"/>
        </v:shape>
      </w:pict>
    </w:r>
    <w:r w:rsidR="00AA50A7">
      <w:rPr>
        <w:noProof/>
      </w:rPr>
      <w:drawing>
        <wp:inline distT="0" distB="0" distL="0" distR="0" wp14:anchorId="4F35BF8F" wp14:editId="5C02BE45">
          <wp:extent cx="537338" cy="445068"/>
          <wp:effectExtent l="0" t="0" r="0" b="0"/>
          <wp:docPr id="2" name="Imagen 2" descr="APROCOM - Logo solo a san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ROCOM - Logo solo a sang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22" cy="446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50A7">
      <w:rPr>
        <w:rFonts w:ascii="Century Gothic" w:hAnsi="Century Gothic"/>
        <w:b/>
        <w:color w:val="808080"/>
        <w:spacing w:val="12"/>
        <w:sz w:val="32"/>
        <w:szCs w:val="32"/>
      </w:rPr>
      <w:t xml:space="preserve">        </w:t>
    </w:r>
  </w:p>
  <w:p w:rsidR="00AA50A7" w:rsidRDefault="00AA50A7" w:rsidP="002B2643">
    <w:pPr>
      <w:pStyle w:val="Encabezado"/>
      <w:ind w:left="28"/>
      <w:rPr>
        <w:rFonts w:ascii="Century Gothic" w:hAnsi="Century Gothic"/>
        <w:b/>
        <w:color w:val="808080"/>
        <w:spacing w:val="12"/>
        <w:sz w:val="32"/>
        <w:szCs w:val="32"/>
      </w:rPr>
    </w:pPr>
  </w:p>
  <w:p w:rsidR="00AA50A7" w:rsidRPr="00331809" w:rsidRDefault="00AA50A7" w:rsidP="002B2643">
    <w:pPr>
      <w:pStyle w:val="Encabezado"/>
      <w:ind w:left="28"/>
      <w:rPr>
        <w:rFonts w:ascii="Century Gothic" w:hAnsi="Century Gothic"/>
        <w:b/>
        <w:color w:val="808080"/>
        <w:spacing w:val="12"/>
        <w:sz w:val="18"/>
        <w:szCs w:val="18"/>
      </w:rPr>
    </w:pPr>
    <w:r w:rsidRPr="00331809">
      <w:rPr>
        <w:rFonts w:ascii="Century Gothic" w:hAnsi="Century Gothic"/>
        <w:b/>
        <w:color w:val="808080"/>
        <w:spacing w:val="12"/>
        <w:sz w:val="18"/>
        <w:szCs w:val="18"/>
      </w:rPr>
      <w:t>Confederación Provincial de Comercio, Servicios y Autónomos de Sevilla</w:t>
    </w:r>
  </w:p>
  <w:p w:rsidR="00AA50A7" w:rsidRDefault="00AA50A7" w:rsidP="002B2643">
    <w:pPr>
      <w:pStyle w:val="Encabezado"/>
      <w:ind w:left="28"/>
      <w:rPr>
        <w:rFonts w:ascii="Century Gothic" w:hAnsi="Century Gothic"/>
        <w:b/>
        <w:color w:val="808080"/>
        <w:spacing w:val="12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02" w:rsidRDefault="004A7C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5906" o:spid="_x0000_s2059" type="#_x0000_t75" style="position:absolute;margin-left:0;margin-top:0;width:363pt;height:342pt;z-index:-251658240;mso-position-horizontal:center;mso-position-horizontal-relative:margin;mso-position-vertical:center;mso-position-vertical-relative:margin" o:allowincell="f">
          <v:imagedata r:id="rId1" o:title="LOGO APROC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4D"/>
    <w:multiLevelType w:val="hybridMultilevel"/>
    <w:tmpl w:val="97947C1A"/>
    <w:lvl w:ilvl="0" w:tplc="32BCD3E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695"/>
    <w:multiLevelType w:val="hybridMultilevel"/>
    <w:tmpl w:val="E472AEAE"/>
    <w:lvl w:ilvl="0" w:tplc="1D409C3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95F2B"/>
    <w:multiLevelType w:val="hybridMultilevel"/>
    <w:tmpl w:val="CD4ECCF6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7D26868"/>
    <w:multiLevelType w:val="hybridMultilevel"/>
    <w:tmpl w:val="3D401ECE"/>
    <w:lvl w:ilvl="0" w:tplc="088ADF1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color w:val="0000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F3678"/>
    <w:multiLevelType w:val="hybridMultilevel"/>
    <w:tmpl w:val="B5365CA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003572"/>
    <w:multiLevelType w:val="hybridMultilevel"/>
    <w:tmpl w:val="E9C27A5E"/>
    <w:lvl w:ilvl="0" w:tplc="2012B0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3DD6"/>
    <w:multiLevelType w:val="hybridMultilevel"/>
    <w:tmpl w:val="EF427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C3929"/>
    <w:multiLevelType w:val="hybridMultilevel"/>
    <w:tmpl w:val="5E50AA92"/>
    <w:lvl w:ilvl="0" w:tplc="5BF65A0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color w:val="0000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32E7C"/>
    <w:multiLevelType w:val="hybridMultilevel"/>
    <w:tmpl w:val="145C6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05042"/>
    <w:multiLevelType w:val="hybridMultilevel"/>
    <w:tmpl w:val="6FCEC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32171"/>
    <w:multiLevelType w:val="hybridMultilevel"/>
    <w:tmpl w:val="557A7FA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F41FEB"/>
    <w:multiLevelType w:val="hybridMultilevel"/>
    <w:tmpl w:val="94D888F6"/>
    <w:lvl w:ilvl="0" w:tplc="1E169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A7AD4"/>
    <w:multiLevelType w:val="hybridMultilevel"/>
    <w:tmpl w:val="D108C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43"/>
    <w:rsid w:val="000D40DC"/>
    <w:rsid w:val="001411CF"/>
    <w:rsid w:val="002B2643"/>
    <w:rsid w:val="002D204D"/>
    <w:rsid w:val="003141D9"/>
    <w:rsid w:val="00331809"/>
    <w:rsid w:val="00416260"/>
    <w:rsid w:val="004A7C13"/>
    <w:rsid w:val="00510AFF"/>
    <w:rsid w:val="0051741E"/>
    <w:rsid w:val="00650488"/>
    <w:rsid w:val="006A7E02"/>
    <w:rsid w:val="007776DA"/>
    <w:rsid w:val="0081078F"/>
    <w:rsid w:val="008A7DFF"/>
    <w:rsid w:val="008B0708"/>
    <w:rsid w:val="008B60EC"/>
    <w:rsid w:val="008C51DC"/>
    <w:rsid w:val="00967EDA"/>
    <w:rsid w:val="009E0D91"/>
    <w:rsid w:val="00A50D5F"/>
    <w:rsid w:val="00A6149B"/>
    <w:rsid w:val="00A833E9"/>
    <w:rsid w:val="00A96C20"/>
    <w:rsid w:val="00AA50A7"/>
    <w:rsid w:val="00B54CAF"/>
    <w:rsid w:val="00B71B4D"/>
    <w:rsid w:val="00C11AEF"/>
    <w:rsid w:val="00C93868"/>
    <w:rsid w:val="00DA6398"/>
    <w:rsid w:val="00DD0EE2"/>
    <w:rsid w:val="00E20A41"/>
    <w:rsid w:val="00EA622B"/>
    <w:rsid w:val="00F0135C"/>
    <w:rsid w:val="00F033ED"/>
    <w:rsid w:val="00F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01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26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64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B26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643"/>
  </w:style>
  <w:style w:type="character" w:customStyle="1" w:styleId="Ttulo3Car">
    <w:name w:val="Título 3 Car"/>
    <w:basedOn w:val="Fuentedeprrafopredeter"/>
    <w:link w:val="Ttulo3"/>
    <w:semiHidden/>
    <w:rsid w:val="00F013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styleId="Hipervnculo">
    <w:name w:val="Hyperlink"/>
    <w:basedOn w:val="Fuentedeprrafopredeter"/>
    <w:rsid w:val="00F013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13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3E9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A6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01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26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64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B26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643"/>
  </w:style>
  <w:style w:type="character" w:customStyle="1" w:styleId="Ttulo3Car">
    <w:name w:val="Título 3 Car"/>
    <w:basedOn w:val="Fuentedeprrafopredeter"/>
    <w:link w:val="Ttulo3"/>
    <w:semiHidden/>
    <w:rsid w:val="00F013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styleId="Hipervnculo">
    <w:name w:val="Hyperlink"/>
    <w:basedOn w:val="Fuentedeprrafopredeter"/>
    <w:rsid w:val="00F013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13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3E9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A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juntadeandalucia.es/boja/2021/531/BOJA21-531-00007-6258-01_0019013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untadeandalucia.es/boja/2021/531/BOJA21-531-00007-6258-01_00190134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proc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ECA9-757A-4A6D-8A31-DEFABA2F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APROCOMSEVILLA</dc:creator>
  <cp:lastModifiedBy>APROCOMSEVILLA</cp:lastModifiedBy>
  <cp:revision>15</cp:revision>
  <cp:lastPrinted>2020-04-24T11:21:00Z</cp:lastPrinted>
  <dcterms:created xsi:type="dcterms:W3CDTF">2020-05-12T13:02:00Z</dcterms:created>
  <dcterms:modified xsi:type="dcterms:W3CDTF">2021-04-14T19:08:00Z</dcterms:modified>
</cp:coreProperties>
</file>